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2B800" w14:textId="61C9B559" w:rsidR="00361C22" w:rsidRDefault="00972359" w:rsidP="00361C22">
      <w:pPr>
        <w:jc w:val="center"/>
      </w:pPr>
      <w:r>
        <w:rPr>
          <w:noProof/>
        </w:rPr>
        <w:drawing>
          <wp:anchor distT="0" distB="0" distL="114300" distR="114300" simplePos="0" relativeHeight="251659264" behindDoc="1" locked="0" layoutInCell="1" allowOverlap="1" wp14:anchorId="123EFA9D" wp14:editId="5AA30214">
            <wp:simplePos x="0" y="0"/>
            <wp:positionH relativeFrom="margin">
              <wp:align>left</wp:align>
            </wp:positionH>
            <wp:positionV relativeFrom="paragraph">
              <wp:posOffset>0</wp:posOffset>
            </wp:positionV>
            <wp:extent cx="1295400" cy="1524000"/>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 Badge.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524000"/>
                    </a:xfrm>
                    <a:prstGeom prst="rect">
                      <a:avLst/>
                    </a:prstGeom>
                  </pic:spPr>
                </pic:pic>
              </a:graphicData>
            </a:graphic>
          </wp:anchor>
        </w:drawing>
      </w:r>
      <w:r>
        <w:rPr>
          <w:noProof/>
        </w:rPr>
        <w:drawing>
          <wp:anchor distT="0" distB="0" distL="114300" distR="114300" simplePos="0" relativeHeight="251658240" behindDoc="1" locked="0" layoutInCell="1" allowOverlap="1" wp14:anchorId="62AA6915" wp14:editId="18BFF3FA">
            <wp:simplePos x="0" y="0"/>
            <wp:positionH relativeFrom="margin">
              <wp:align>right</wp:align>
            </wp:positionH>
            <wp:positionV relativeFrom="paragraph">
              <wp:posOffset>0</wp:posOffset>
            </wp:positionV>
            <wp:extent cx="1295400" cy="152400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 Badge.jpg"/>
                    <pic:cNvPicPr/>
                  </pic:nvPicPr>
                  <pic:blipFill>
                    <a:blip r:embed="rId5">
                      <a:extLst>
                        <a:ext uri="{28A0092B-C50C-407E-A947-70E740481C1C}">
                          <a14:useLocalDpi xmlns:a14="http://schemas.microsoft.com/office/drawing/2010/main" val="0"/>
                        </a:ext>
                      </a:extLst>
                    </a:blip>
                    <a:stretch>
                      <a:fillRect/>
                    </a:stretch>
                  </pic:blipFill>
                  <pic:spPr>
                    <a:xfrm>
                      <a:off x="0" y="0"/>
                      <a:ext cx="1295400" cy="1524000"/>
                    </a:xfrm>
                    <a:prstGeom prst="rect">
                      <a:avLst/>
                    </a:prstGeom>
                  </pic:spPr>
                </pic:pic>
              </a:graphicData>
            </a:graphic>
          </wp:anchor>
        </w:drawing>
      </w:r>
      <w:r w:rsidR="00361C22">
        <w:t>The Barony of Grey Niche Presents:</w:t>
      </w:r>
    </w:p>
    <w:p w14:paraId="3C5C488D" w14:textId="48DD7644" w:rsidR="00361C22" w:rsidRPr="005A1E1F" w:rsidRDefault="00361C22" w:rsidP="00361C22">
      <w:pPr>
        <w:jc w:val="center"/>
        <w:rPr>
          <w:rFonts w:ascii="Old English Text MT" w:hAnsi="Old English Text MT"/>
          <w:color w:val="C00000"/>
          <w:sz w:val="44"/>
          <w:szCs w:val="44"/>
        </w:rPr>
      </w:pPr>
      <w:r w:rsidRPr="005A1E1F">
        <w:rPr>
          <w:rFonts w:ascii="Old English Text MT" w:hAnsi="Old English Text MT"/>
          <w:color w:val="C00000"/>
          <w:sz w:val="44"/>
          <w:szCs w:val="44"/>
        </w:rPr>
        <w:t>Gleann Abhann Fall Crown List</w:t>
      </w:r>
    </w:p>
    <w:p w14:paraId="46F1D7D7" w14:textId="3869D767" w:rsidR="00361C22" w:rsidRDefault="00361C22" w:rsidP="00361C22">
      <w:pPr>
        <w:jc w:val="center"/>
      </w:pPr>
      <w:r>
        <w:t xml:space="preserve">November </w:t>
      </w:r>
      <w:r w:rsidR="00BC2319">
        <w:t>8-10,</w:t>
      </w:r>
      <w:r>
        <w:t xml:space="preserve"> 2019</w:t>
      </w:r>
    </w:p>
    <w:p w14:paraId="5539FFFF" w14:textId="42B206D3" w:rsidR="00361C22" w:rsidRPr="00972359" w:rsidRDefault="00361C22" w:rsidP="00361C22">
      <w:pPr>
        <w:jc w:val="center"/>
        <w:rPr>
          <w:sz w:val="18"/>
          <w:szCs w:val="18"/>
        </w:rPr>
      </w:pPr>
      <w:r w:rsidRPr="00972359">
        <w:rPr>
          <w:sz w:val="18"/>
          <w:szCs w:val="18"/>
        </w:rPr>
        <w:t>Piersol Group Camp</w:t>
      </w:r>
      <w:r w:rsidR="00BC2319">
        <w:rPr>
          <w:sz w:val="18"/>
          <w:szCs w:val="18"/>
        </w:rPr>
        <w:t>,</w:t>
      </w:r>
      <w:r w:rsidRPr="00972359">
        <w:rPr>
          <w:sz w:val="18"/>
          <w:szCs w:val="18"/>
        </w:rPr>
        <w:t xml:space="preserve"> Meeman</w:t>
      </w:r>
      <w:r w:rsidR="00BC2319">
        <w:rPr>
          <w:sz w:val="18"/>
          <w:szCs w:val="18"/>
        </w:rPr>
        <w:t>-</w:t>
      </w:r>
      <w:r w:rsidRPr="00972359">
        <w:rPr>
          <w:sz w:val="18"/>
          <w:szCs w:val="18"/>
        </w:rPr>
        <w:t>Shelby State Park</w:t>
      </w:r>
    </w:p>
    <w:p w14:paraId="6DB4F17B" w14:textId="72BE20E2" w:rsidR="00CC4C47" w:rsidRDefault="00361C22" w:rsidP="00361C22">
      <w:pPr>
        <w:jc w:val="center"/>
      </w:pPr>
      <w:r w:rsidRPr="00972359">
        <w:rPr>
          <w:sz w:val="18"/>
          <w:szCs w:val="18"/>
        </w:rPr>
        <w:t>910 Riddick Road, Millington, TN 38053</w:t>
      </w:r>
    </w:p>
    <w:p w14:paraId="798B7427" w14:textId="77777777" w:rsidR="00972359" w:rsidRDefault="00972359" w:rsidP="00361C22">
      <w:pPr>
        <w:jc w:val="center"/>
      </w:pPr>
    </w:p>
    <w:p w14:paraId="030068CE" w14:textId="4D22BC6A" w:rsidR="00361C22" w:rsidRDefault="008226B3" w:rsidP="00361C22">
      <w:pPr>
        <w:jc w:val="center"/>
      </w:pPr>
      <w:r>
        <w:t>Join us for an event filled with honor, chivalry and combat as warriors from our great River Valley Realm vie for the right to be named he</w:t>
      </w:r>
      <w:r w:rsidR="001F1B37">
        <w:t>i</w:t>
      </w:r>
      <w:r>
        <w:t>r to the Stormborn Throne.</w:t>
      </w:r>
    </w:p>
    <w:p w14:paraId="43E4BF63" w14:textId="0E6DC623" w:rsidR="008226B3" w:rsidRDefault="00972359" w:rsidP="00361C22">
      <w:pPr>
        <w:jc w:val="center"/>
      </w:pPr>
      <w:r>
        <w:t xml:space="preserve"> </w:t>
      </w:r>
      <w:r w:rsidR="008226B3">
        <w:t>Saturday evening their Majesties have also chosen to host a ball to honor their new heirs.  Live music will be provided by minstrels from around our fair kingdom.</w:t>
      </w:r>
      <w:r w:rsidR="004C519C" w:rsidRPr="004C519C">
        <w:rPr>
          <w:noProof/>
        </w:rPr>
        <w:t xml:space="preserve"> </w:t>
      </w:r>
      <w:r w:rsidR="004C519C">
        <w:rPr>
          <w:noProof/>
        </w:rPr>
        <w:t xml:space="preserve">                   </w:t>
      </w:r>
    </w:p>
    <w:tbl>
      <w:tblPr>
        <w:tblStyle w:val="TableGrid"/>
        <w:tblpPr w:leftFromText="180" w:rightFromText="180" w:vertAnchor="text" w:horzAnchor="page" w:tblpX="1201" w:tblpY="140"/>
        <w:tblW w:w="0" w:type="auto"/>
        <w:tblLook w:val="04A0" w:firstRow="1" w:lastRow="0" w:firstColumn="1" w:lastColumn="0" w:noHBand="0" w:noVBand="1"/>
      </w:tblPr>
      <w:tblGrid>
        <w:gridCol w:w="2712"/>
        <w:gridCol w:w="1327"/>
        <w:gridCol w:w="1566"/>
        <w:gridCol w:w="1204"/>
        <w:gridCol w:w="940"/>
      </w:tblGrid>
      <w:tr w:rsidR="005A1E1F" w14:paraId="47ABD796" w14:textId="77777777" w:rsidTr="005A1E1F">
        <w:trPr>
          <w:trHeight w:val="195"/>
        </w:trPr>
        <w:tc>
          <w:tcPr>
            <w:tcW w:w="2712" w:type="dxa"/>
          </w:tcPr>
          <w:p w14:paraId="20C30D18" w14:textId="77777777" w:rsidR="005A1E1F" w:rsidRPr="00972359" w:rsidRDefault="005A1E1F" w:rsidP="005A1E1F">
            <w:pPr>
              <w:jc w:val="center"/>
              <w:rPr>
                <w:sz w:val="20"/>
                <w:szCs w:val="20"/>
              </w:rPr>
            </w:pPr>
            <w:r w:rsidRPr="00972359">
              <w:rPr>
                <w:sz w:val="20"/>
                <w:szCs w:val="20"/>
              </w:rPr>
              <w:t>Registration Pricing</w:t>
            </w:r>
          </w:p>
        </w:tc>
        <w:tc>
          <w:tcPr>
            <w:tcW w:w="1327" w:type="dxa"/>
          </w:tcPr>
          <w:p w14:paraId="75DA07AA" w14:textId="77777777" w:rsidR="005A1E1F" w:rsidRPr="00972359" w:rsidRDefault="005A1E1F" w:rsidP="005A1E1F">
            <w:pPr>
              <w:jc w:val="center"/>
              <w:rPr>
                <w:sz w:val="20"/>
                <w:szCs w:val="20"/>
              </w:rPr>
            </w:pPr>
            <w:r w:rsidRPr="00972359">
              <w:rPr>
                <w:sz w:val="20"/>
                <w:szCs w:val="20"/>
              </w:rPr>
              <w:t>Site Fee</w:t>
            </w:r>
          </w:p>
        </w:tc>
        <w:tc>
          <w:tcPr>
            <w:tcW w:w="1566" w:type="dxa"/>
          </w:tcPr>
          <w:p w14:paraId="4864FC91" w14:textId="77777777" w:rsidR="005A1E1F" w:rsidRPr="00972359" w:rsidRDefault="005A1E1F" w:rsidP="005A1E1F">
            <w:pPr>
              <w:jc w:val="center"/>
              <w:rPr>
                <w:sz w:val="20"/>
                <w:szCs w:val="20"/>
              </w:rPr>
            </w:pPr>
            <w:r w:rsidRPr="00972359">
              <w:rPr>
                <w:sz w:val="20"/>
                <w:szCs w:val="20"/>
              </w:rPr>
              <w:t>Bed Space</w:t>
            </w:r>
          </w:p>
        </w:tc>
        <w:tc>
          <w:tcPr>
            <w:tcW w:w="1204" w:type="dxa"/>
          </w:tcPr>
          <w:p w14:paraId="653A3199" w14:textId="77777777" w:rsidR="005A1E1F" w:rsidRPr="00972359" w:rsidRDefault="005A1E1F" w:rsidP="005A1E1F">
            <w:pPr>
              <w:jc w:val="center"/>
              <w:rPr>
                <w:sz w:val="20"/>
                <w:szCs w:val="20"/>
              </w:rPr>
            </w:pPr>
            <w:r w:rsidRPr="00972359">
              <w:rPr>
                <w:sz w:val="20"/>
                <w:szCs w:val="20"/>
              </w:rPr>
              <w:t>Tenting</w:t>
            </w:r>
          </w:p>
        </w:tc>
        <w:tc>
          <w:tcPr>
            <w:tcW w:w="940" w:type="dxa"/>
          </w:tcPr>
          <w:p w14:paraId="048D9C25" w14:textId="77777777" w:rsidR="005A1E1F" w:rsidRPr="00972359" w:rsidRDefault="005A1E1F" w:rsidP="005A1E1F">
            <w:pPr>
              <w:jc w:val="center"/>
              <w:rPr>
                <w:sz w:val="20"/>
                <w:szCs w:val="20"/>
              </w:rPr>
            </w:pPr>
            <w:r w:rsidRPr="00972359">
              <w:rPr>
                <w:sz w:val="20"/>
                <w:szCs w:val="20"/>
              </w:rPr>
              <w:t>Feast</w:t>
            </w:r>
          </w:p>
        </w:tc>
      </w:tr>
      <w:tr w:rsidR="005A1E1F" w14:paraId="1FA94159" w14:textId="77777777" w:rsidTr="005A1E1F">
        <w:trPr>
          <w:trHeight w:val="224"/>
        </w:trPr>
        <w:tc>
          <w:tcPr>
            <w:tcW w:w="2712" w:type="dxa"/>
          </w:tcPr>
          <w:p w14:paraId="267A6C69" w14:textId="77777777" w:rsidR="005A1E1F" w:rsidRPr="00972359" w:rsidRDefault="005A1E1F" w:rsidP="005A1E1F">
            <w:pPr>
              <w:jc w:val="center"/>
              <w:rPr>
                <w:sz w:val="20"/>
                <w:szCs w:val="20"/>
              </w:rPr>
            </w:pPr>
            <w:r w:rsidRPr="00972359">
              <w:rPr>
                <w:sz w:val="20"/>
                <w:szCs w:val="20"/>
              </w:rPr>
              <w:t>Adult Member</w:t>
            </w:r>
          </w:p>
        </w:tc>
        <w:tc>
          <w:tcPr>
            <w:tcW w:w="1327" w:type="dxa"/>
          </w:tcPr>
          <w:p w14:paraId="419DC698" w14:textId="77777777" w:rsidR="005A1E1F" w:rsidRPr="00972359" w:rsidRDefault="005A1E1F" w:rsidP="005A1E1F">
            <w:pPr>
              <w:jc w:val="center"/>
              <w:rPr>
                <w:sz w:val="20"/>
                <w:szCs w:val="20"/>
              </w:rPr>
            </w:pPr>
            <w:r w:rsidRPr="00972359">
              <w:rPr>
                <w:sz w:val="20"/>
                <w:szCs w:val="20"/>
              </w:rPr>
              <w:t>$13</w:t>
            </w:r>
          </w:p>
        </w:tc>
        <w:tc>
          <w:tcPr>
            <w:tcW w:w="1566" w:type="dxa"/>
          </w:tcPr>
          <w:p w14:paraId="5CD895E0" w14:textId="77777777" w:rsidR="005A1E1F" w:rsidRPr="00972359" w:rsidRDefault="005A1E1F" w:rsidP="005A1E1F">
            <w:pPr>
              <w:jc w:val="center"/>
              <w:rPr>
                <w:sz w:val="20"/>
                <w:szCs w:val="20"/>
              </w:rPr>
            </w:pPr>
            <w:r w:rsidRPr="00972359">
              <w:rPr>
                <w:sz w:val="20"/>
                <w:szCs w:val="20"/>
              </w:rPr>
              <w:t>$7</w:t>
            </w:r>
          </w:p>
        </w:tc>
        <w:tc>
          <w:tcPr>
            <w:tcW w:w="1204" w:type="dxa"/>
          </w:tcPr>
          <w:p w14:paraId="7BFA9859" w14:textId="77777777" w:rsidR="005A1E1F" w:rsidRPr="00972359" w:rsidRDefault="005A1E1F" w:rsidP="005A1E1F">
            <w:pPr>
              <w:jc w:val="center"/>
              <w:rPr>
                <w:sz w:val="20"/>
                <w:szCs w:val="20"/>
              </w:rPr>
            </w:pPr>
            <w:r w:rsidRPr="00972359">
              <w:rPr>
                <w:sz w:val="20"/>
                <w:szCs w:val="20"/>
              </w:rPr>
              <w:t>$7</w:t>
            </w:r>
          </w:p>
        </w:tc>
        <w:tc>
          <w:tcPr>
            <w:tcW w:w="940" w:type="dxa"/>
          </w:tcPr>
          <w:p w14:paraId="57B396B3" w14:textId="77777777" w:rsidR="005A1E1F" w:rsidRPr="00972359" w:rsidRDefault="005A1E1F" w:rsidP="005A1E1F">
            <w:pPr>
              <w:jc w:val="center"/>
              <w:rPr>
                <w:sz w:val="20"/>
                <w:szCs w:val="20"/>
              </w:rPr>
            </w:pPr>
            <w:r w:rsidRPr="00972359">
              <w:rPr>
                <w:sz w:val="20"/>
                <w:szCs w:val="20"/>
              </w:rPr>
              <w:t>$7</w:t>
            </w:r>
          </w:p>
        </w:tc>
      </w:tr>
      <w:tr w:rsidR="005A1E1F" w14:paraId="1FD3C644" w14:textId="77777777" w:rsidTr="005A1E1F">
        <w:trPr>
          <w:trHeight w:val="239"/>
        </w:trPr>
        <w:tc>
          <w:tcPr>
            <w:tcW w:w="2712" w:type="dxa"/>
          </w:tcPr>
          <w:p w14:paraId="3B3CB186" w14:textId="77777777" w:rsidR="005A1E1F" w:rsidRPr="00972359" w:rsidRDefault="005A1E1F" w:rsidP="005A1E1F">
            <w:pPr>
              <w:jc w:val="center"/>
              <w:rPr>
                <w:sz w:val="20"/>
                <w:szCs w:val="20"/>
              </w:rPr>
            </w:pPr>
            <w:r w:rsidRPr="00972359">
              <w:rPr>
                <w:sz w:val="20"/>
                <w:szCs w:val="20"/>
              </w:rPr>
              <w:t>Adult Non-Member</w:t>
            </w:r>
          </w:p>
        </w:tc>
        <w:tc>
          <w:tcPr>
            <w:tcW w:w="1327" w:type="dxa"/>
          </w:tcPr>
          <w:p w14:paraId="22733261" w14:textId="77777777" w:rsidR="005A1E1F" w:rsidRPr="00972359" w:rsidRDefault="005A1E1F" w:rsidP="005A1E1F">
            <w:pPr>
              <w:jc w:val="center"/>
              <w:rPr>
                <w:sz w:val="20"/>
                <w:szCs w:val="20"/>
              </w:rPr>
            </w:pPr>
            <w:r w:rsidRPr="00972359">
              <w:rPr>
                <w:sz w:val="20"/>
                <w:szCs w:val="20"/>
              </w:rPr>
              <w:t>$18</w:t>
            </w:r>
          </w:p>
        </w:tc>
        <w:tc>
          <w:tcPr>
            <w:tcW w:w="1566" w:type="dxa"/>
          </w:tcPr>
          <w:p w14:paraId="38607EC4" w14:textId="77777777" w:rsidR="005A1E1F" w:rsidRPr="00972359" w:rsidRDefault="005A1E1F" w:rsidP="005A1E1F">
            <w:pPr>
              <w:jc w:val="center"/>
              <w:rPr>
                <w:sz w:val="20"/>
                <w:szCs w:val="20"/>
              </w:rPr>
            </w:pPr>
            <w:r w:rsidRPr="00972359">
              <w:rPr>
                <w:sz w:val="20"/>
                <w:szCs w:val="20"/>
              </w:rPr>
              <w:t>$7</w:t>
            </w:r>
          </w:p>
        </w:tc>
        <w:tc>
          <w:tcPr>
            <w:tcW w:w="1204" w:type="dxa"/>
          </w:tcPr>
          <w:p w14:paraId="68EC02A3" w14:textId="77777777" w:rsidR="005A1E1F" w:rsidRPr="00972359" w:rsidRDefault="005A1E1F" w:rsidP="005A1E1F">
            <w:pPr>
              <w:jc w:val="center"/>
              <w:rPr>
                <w:sz w:val="20"/>
                <w:szCs w:val="20"/>
              </w:rPr>
            </w:pPr>
            <w:r w:rsidRPr="00972359">
              <w:rPr>
                <w:sz w:val="20"/>
                <w:szCs w:val="20"/>
              </w:rPr>
              <w:t>$7</w:t>
            </w:r>
          </w:p>
        </w:tc>
        <w:tc>
          <w:tcPr>
            <w:tcW w:w="940" w:type="dxa"/>
          </w:tcPr>
          <w:p w14:paraId="412E1476" w14:textId="77777777" w:rsidR="005A1E1F" w:rsidRPr="00972359" w:rsidRDefault="005A1E1F" w:rsidP="005A1E1F">
            <w:pPr>
              <w:jc w:val="center"/>
              <w:rPr>
                <w:sz w:val="20"/>
                <w:szCs w:val="20"/>
              </w:rPr>
            </w:pPr>
            <w:r w:rsidRPr="00972359">
              <w:rPr>
                <w:sz w:val="20"/>
                <w:szCs w:val="20"/>
              </w:rPr>
              <w:t>$7</w:t>
            </w:r>
          </w:p>
        </w:tc>
      </w:tr>
      <w:tr w:rsidR="005A1E1F" w14:paraId="1AE588A5" w14:textId="77777777" w:rsidTr="005A1E1F">
        <w:trPr>
          <w:trHeight w:val="391"/>
        </w:trPr>
        <w:tc>
          <w:tcPr>
            <w:tcW w:w="2712" w:type="dxa"/>
          </w:tcPr>
          <w:p w14:paraId="1A69D88D" w14:textId="77777777" w:rsidR="005A1E1F" w:rsidRPr="00972359" w:rsidRDefault="005A1E1F" w:rsidP="005A1E1F">
            <w:pPr>
              <w:jc w:val="center"/>
              <w:rPr>
                <w:sz w:val="20"/>
                <w:szCs w:val="20"/>
              </w:rPr>
            </w:pPr>
            <w:r w:rsidRPr="00972359">
              <w:rPr>
                <w:sz w:val="20"/>
                <w:szCs w:val="20"/>
              </w:rPr>
              <w:t xml:space="preserve">Child Registration (17yrs and under) </w:t>
            </w:r>
          </w:p>
        </w:tc>
        <w:tc>
          <w:tcPr>
            <w:tcW w:w="1327" w:type="dxa"/>
          </w:tcPr>
          <w:p w14:paraId="69A55563" w14:textId="77777777" w:rsidR="005A1E1F" w:rsidRPr="00972359" w:rsidRDefault="005A1E1F" w:rsidP="005A1E1F">
            <w:pPr>
              <w:jc w:val="center"/>
              <w:rPr>
                <w:sz w:val="20"/>
                <w:szCs w:val="20"/>
              </w:rPr>
            </w:pPr>
            <w:r w:rsidRPr="00972359">
              <w:rPr>
                <w:sz w:val="20"/>
                <w:szCs w:val="20"/>
              </w:rPr>
              <w:t>Free</w:t>
            </w:r>
          </w:p>
        </w:tc>
        <w:tc>
          <w:tcPr>
            <w:tcW w:w="1566" w:type="dxa"/>
          </w:tcPr>
          <w:p w14:paraId="06C9B1B4" w14:textId="77777777" w:rsidR="005A1E1F" w:rsidRPr="00972359" w:rsidRDefault="005A1E1F" w:rsidP="005A1E1F">
            <w:pPr>
              <w:jc w:val="center"/>
              <w:rPr>
                <w:sz w:val="20"/>
                <w:szCs w:val="20"/>
              </w:rPr>
            </w:pPr>
            <w:r w:rsidRPr="00972359">
              <w:rPr>
                <w:sz w:val="20"/>
                <w:szCs w:val="20"/>
              </w:rPr>
              <w:t>$7</w:t>
            </w:r>
          </w:p>
        </w:tc>
        <w:tc>
          <w:tcPr>
            <w:tcW w:w="1204" w:type="dxa"/>
          </w:tcPr>
          <w:p w14:paraId="02B2E7BD" w14:textId="77777777" w:rsidR="005A1E1F" w:rsidRPr="00972359" w:rsidRDefault="005A1E1F" w:rsidP="005A1E1F">
            <w:pPr>
              <w:jc w:val="center"/>
              <w:rPr>
                <w:sz w:val="20"/>
                <w:szCs w:val="20"/>
              </w:rPr>
            </w:pPr>
            <w:r w:rsidRPr="00972359">
              <w:rPr>
                <w:sz w:val="20"/>
                <w:szCs w:val="20"/>
              </w:rPr>
              <w:t>Free</w:t>
            </w:r>
          </w:p>
        </w:tc>
        <w:tc>
          <w:tcPr>
            <w:tcW w:w="940" w:type="dxa"/>
          </w:tcPr>
          <w:p w14:paraId="2470EA9F" w14:textId="77777777" w:rsidR="005A1E1F" w:rsidRPr="00972359" w:rsidRDefault="005A1E1F" w:rsidP="005A1E1F">
            <w:pPr>
              <w:jc w:val="center"/>
              <w:rPr>
                <w:sz w:val="20"/>
                <w:szCs w:val="20"/>
              </w:rPr>
            </w:pPr>
            <w:r w:rsidRPr="00972359">
              <w:rPr>
                <w:sz w:val="20"/>
                <w:szCs w:val="20"/>
              </w:rPr>
              <w:t>$7</w:t>
            </w:r>
          </w:p>
        </w:tc>
      </w:tr>
    </w:tbl>
    <w:p w14:paraId="2D119CC2" w14:textId="2456D268" w:rsidR="00972359" w:rsidRDefault="004C519C" w:rsidP="00361C22">
      <w:pPr>
        <w:jc w:val="center"/>
      </w:pPr>
      <w:r w:rsidRPr="004C519C">
        <w:rPr>
          <w:noProof/>
        </w:rPr>
        <w:drawing>
          <wp:anchor distT="0" distB="0" distL="114300" distR="114300" simplePos="0" relativeHeight="251661312" behindDoc="0" locked="0" layoutInCell="1" allowOverlap="1" wp14:anchorId="1AE7AB03" wp14:editId="31D2A145">
            <wp:simplePos x="0" y="0"/>
            <wp:positionH relativeFrom="margin">
              <wp:align>right</wp:align>
            </wp:positionH>
            <wp:positionV relativeFrom="paragraph">
              <wp:posOffset>6985</wp:posOffset>
            </wp:positionV>
            <wp:extent cx="1134745" cy="70485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745" cy="704850"/>
                    </a:xfrm>
                    <a:prstGeom prst="rect">
                      <a:avLst/>
                    </a:prstGeom>
                    <a:noFill/>
                    <a:ln>
                      <a:noFill/>
                    </a:ln>
                  </pic:spPr>
                </pic:pic>
              </a:graphicData>
            </a:graphic>
          </wp:anchor>
        </w:drawing>
      </w:r>
    </w:p>
    <w:p w14:paraId="2FB89780" w14:textId="6F4329F4" w:rsidR="00361C22" w:rsidRDefault="00361C22" w:rsidP="00361C22">
      <w:pPr>
        <w:jc w:val="center"/>
      </w:pPr>
    </w:p>
    <w:p w14:paraId="1C6DD3C6" w14:textId="43FDE525" w:rsidR="00361C22" w:rsidRDefault="00361C22" w:rsidP="00361C22">
      <w:pPr>
        <w:jc w:val="center"/>
      </w:pPr>
    </w:p>
    <w:p w14:paraId="3CB86ACA" w14:textId="11B52701" w:rsidR="00972359" w:rsidRDefault="00972359" w:rsidP="00361C22">
      <w:pPr>
        <w:jc w:val="center"/>
      </w:pPr>
    </w:p>
    <w:p w14:paraId="6DA61A57" w14:textId="10B9B4CD" w:rsidR="005A1E1F" w:rsidRDefault="005A1E1F" w:rsidP="007838C5">
      <w:pPr>
        <w:jc w:val="center"/>
      </w:pPr>
      <w:r>
        <w:t>Pre-Reservation is through PayPal— Pay</w:t>
      </w:r>
      <w:r w:rsidR="007838C5">
        <w:t>P</w:t>
      </w:r>
      <w:r>
        <w:t>al cutoff date is October 25th. Checks payable to SCA-TN Inc., Barony of Grey Niche Mail Checks to: Barony of Grey Niche: PO Box 11184 Memphis, TN 38111</w:t>
      </w:r>
    </w:p>
    <w:p w14:paraId="4D305715" w14:textId="7BD4CE81" w:rsidR="00361C22" w:rsidRPr="00972359" w:rsidRDefault="00361C22" w:rsidP="00361C22">
      <w:pPr>
        <w:jc w:val="center"/>
        <w:rPr>
          <w:sz w:val="16"/>
          <w:szCs w:val="16"/>
        </w:rPr>
      </w:pPr>
      <w:r w:rsidRPr="00972359">
        <w:rPr>
          <w:sz w:val="16"/>
          <w:szCs w:val="16"/>
        </w:rPr>
        <w:t xml:space="preserve">No family shall pay a site registration higher than three (3) adult member registrations for admission to an event </w:t>
      </w:r>
      <w:r w:rsidR="00BC2319" w:rsidRPr="00972359">
        <w:rPr>
          <w:sz w:val="16"/>
          <w:szCs w:val="16"/>
        </w:rPr>
        <w:t>if</w:t>
      </w:r>
      <w:r w:rsidRPr="00972359">
        <w:rPr>
          <w:sz w:val="16"/>
          <w:szCs w:val="16"/>
        </w:rPr>
        <w:t xml:space="preserve"> they all have proof of membership. This does not include feast space for more than those covered by the three (3) paid adult member registrations at the hosting group’s discretion. Family is defined as one (1) or two (2) custodial adults, plus legal dependents age 17 or under. Proof of immediate family relations and age may be required. This is a discretely wet site (NO original containers, pack out your empties). Tenting rules are: NO vehicles are allowed on the field/ NO digging on the grounds/ NO trenching/ Fires ONLY in the community fire pit near the hall. </w:t>
      </w:r>
    </w:p>
    <w:p w14:paraId="55E9B836" w14:textId="621B45E3" w:rsidR="003F2910" w:rsidRDefault="00361C22" w:rsidP="003F2910">
      <w:pPr>
        <w:spacing w:after="0"/>
        <w:jc w:val="center"/>
      </w:pPr>
      <w:r>
        <w:t xml:space="preserve">Autocrat: </w:t>
      </w:r>
      <w:r w:rsidR="00F411E5">
        <w:t>The Honorable Lord Brock MacLachlan</w:t>
      </w:r>
      <w:r>
        <w:t xml:space="preserve"> m</w:t>
      </w:r>
      <w:r w:rsidR="0098763B">
        <w:t>.</w:t>
      </w:r>
      <w:r>
        <w:t>k</w:t>
      </w:r>
      <w:r w:rsidR="0098763B">
        <w:t>.</w:t>
      </w:r>
      <w:r>
        <w:t>a</w:t>
      </w:r>
      <w:r w:rsidR="0098763B">
        <w:t>.</w:t>
      </w:r>
      <w:r>
        <w:t xml:space="preserve"> </w:t>
      </w:r>
      <w:r w:rsidR="00F411E5">
        <w:t>Will Harvey</w:t>
      </w:r>
      <w:r>
        <w:t xml:space="preserve">: </w:t>
      </w:r>
      <w:r w:rsidR="003F2910" w:rsidRPr="003F2910">
        <w:t>samhain-autocrat@greyniche.net</w:t>
      </w:r>
      <w:r>
        <w:t xml:space="preserve"> </w:t>
      </w:r>
    </w:p>
    <w:p w14:paraId="5C2347FA" w14:textId="4BB12458" w:rsidR="002863BA" w:rsidRDefault="002863BA" w:rsidP="003F2910">
      <w:pPr>
        <w:spacing w:after="0"/>
        <w:jc w:val="center"/>
      </w:pPr>
      <w:r>
        <w:t>901-292-3662</w:t>
      </w:r>
      <w:r w:rsidR="00947FBD">
        <w:t>, All calls before 8:00 pm please</w:t>
      </w:r>
      <w:bookmarkStart w:id="0" w:name="_GoBack"/>
      <w:bookmarkEnd w:id="0"/>
    </w:p>
    <w:p w14:paraId="574007B9" w14:textId="7C229637" w:rsidR="00972359" w:rsidRDefault="00361C22" w:rsidP="00F411E5">
      <w:pPr>
        <w:jc w:val="center"/>
      </w:pPr>
      <w:r>
        <w:t xml:space="preserve">Feastcrat: </w:t>
      </w:r>
      <w:r w:rsidR="007B29C5">
        <w:t>Lady Dorathea Von Ulm</w:t>
      </w:r>
      <w:r>
        <w:t xml:space="preserve"> m</w:t>
      </w:r>
      <w:r w:rsidR="0098763B">
        <w:t>.</w:t>
      </w:r>
      <w:r>
        <w:t>k</w:t>
      </w:r>
      <w:r w:rsidR="0098763B">
        <w:t>.</w:t>
      </w:r>
      <w:r>
        <w:t>a</w:t>
      </w:r>
      <w:r w:rsidR="0098763B">
        <w:t>.</w:t>
      </w:r>
      <w:r>
        <w:t xml:space="preserve"> </w:t>
      </w:r>
      <w:r w:rsidR="00F411E5">
        <w:t xml:space="preserve">Stephanie </w:t>
      </w:r>
      <w:r w:rsidR="00BC2319">
        <w:t>Calabro:</w:t>
      </w:r>
      <w:r>
        <w:t xml:space="preserve"> samhain-feastcrat@greyniche.net </w:t>
      </w:r>
      <w:r w:rsidR="00F411E5">
        <w:br/>
      </w:r>
      <w:r>
        <w:t>Reservationist: Mistress Kendra m</w:t>
      </w:r>
      <w:r w:rsidR="0098763B">
        <w:t>.</w:t>
      </w:r>
      <w:r>
        <w:t>k</w:t>
      </w:r>
      <w:r w:rsidR="0098763B">
        <w:t>.</w:t>
      </w:r>
      <w:r>
        <w:t>a</w:t>
      </w:r>
      <w:r w:rsidR="0098763B">
        <w:t>.</w:t>
      </w:r>
      <w:r>
        <w:t xml:space="preserve"> Kendra Devaughn: </w:t>
      </w:r>
      <w:r w:rsidR="0098763B" w:rsidRPr="0098763B">
        <w:t>samhain-reservation@greyniche.net</w:t>
      </w:r>
      <w:r>
        <w:t xml:space="preserve"> </w:t>
      </w:r>
    </w:p>
    <w:p w14:paraId="4C2A557E" w14:textId="506A9642" w:rsidR="004C519C" w:rsidRDefault="004C519C" w:rsidP="004C519C">
      <w:pPr>
        <w:jc w:val="center"/>
      </w:pPr>
      <w:r>
        <w:t xml:space="preserve">Site opens at 5pm </w:t>
      </w:r>
      <w:r w:rsidR="003F2910">
        <w:t>November 8</w:t>
      </w:r>
      <w:r w:rsidR="007838C5" w:rsidRPr="003F2910">
        <w:rPr>
          <w:vertAlign w:val="superscript"/>
        </w:rPr>
        <w:t>th</w:t>
      </w:r>
      <w:r w:rsidR="007838C5">
        <w:t>.</w:t>
      </w:r>
      <w:r w:rsidR="003F2910">
        <w:t xml:space="preserve"> </w:t>
      </w:r>
      <w:r>
        <w:t xml:space="preserve">Site closes at 10 am </w:t>
      </w:r>
      <w:r w:rsidR="003F2910">
        <w:t>Novembe</w:t>
      </w:r>
      <w:r>
        <w:t xml:space="preserve">r </w:t>
      </w:r>
      <w:r w:rsidR="003F2910">
        <w:t>10</w:t>
      </w:r>
      <w:r w:rsidR="007838C5" w:rsidRPr="003F2910">
        <w:rPr>
          <w:vertAlign w:val="superscript"/>
        </w:rPr>
        <w:t>th</w:t>
      </w:r>
      <w:r w:rsidR="007838C5">
        <w:t>.</w:t>
      </w:r>
    </w:p>
    <w:p w14:paraId="1C457FC9" w14:textId="7208788A" w:rsidR="00361C22" w:rsidRDefault="00361C22" w:rsidP="00361C22">
      <w:pPr>
        <w:jc w:val="center"/>
        <w:rPr>
          <w:sz w:val="16"/>
          <w:szCs w:val="16"/>
        </w:rPr>
      </w:pPr>
      <w:r w:rsidRPr="00BA1E75">
        <w:rPr>
          <w:sz w:val="16"/>
          <w:szCs w:val="16"/>
        </w:rPr>
        <w:t xml:space="preserve">Directions: Take best route to the corner of HWY 51 and N. Watkins St., just N. of Memphis. Take N. Watkins approx. 6 miles N. until it ends in a T intersection. Turn left onto Locke Cuba Rd. Go approx. 1 mile to a stop sign. Turn right at the stop sign onto Bluff Rd. Go approx. 1/2 mile and turn left </w:t>
      </w:r>
      <w:r w:rsidR="00BC2319" w:rsidRPr="00BA1E75">
        <w:rPr>
          <w:sz w:val="16"/>
          <w:szCs w:val="16"/>
        </w:rPr>
        <w:t>into</w:t>
      </w:r>
      <w:r w:rsidRPr="00BA1E75">
        <w:rPr>
          <w:sz w:val="16"/>
          <w:szCs w:val="16"/>
        </w:rPr>
        <w:t xml:space="preserve"> park entrance. Take 1st right, immediately past the visitor</w:t>
      </w:r>
      <w:r w:rsidR="00BC2319">
        <w:rPr>
          <w:sz w:val="16"/>
          <w:szCs w:val="16"/>
        </w:rPr>
        <w:t>’</w:t>
      </w:r>
      <w:r w:rsidRPr="00BA1E75">
        <w:rPr>
          <w:sz w:val="16"/>
          <w:szCs w:val="16"/>
        </w:rPr>
        <w:t>s center and then 1st left. Follow this r</w:t>
      </w:r>
      <w:r w:rsidR="00BC2319">
        <w:rPr>
          <w:sz w:val="16"/>
          <w:szCs w:val="16"/>
        </w:rPr>
        <w:t>oa</w:t>
      </w:r>
      <w:r w:rsidRPr="00BA1E75">
        <w:rPr>
          <w:sz w:val="16"/>
          <w:szCs w:val="16"/>
        </w:rPr>
        <w:t xml:space="preserve">d to Piersol Group Camp. SCA </w:t>
      </w:r>
      <w:r w:rsidR="006B2FD9">
        <w:rPr>
          <w:sz w:val="16"/>
          <w:szCs w:val="16"/>
        </w:rPr>
        <w:t>s</w:t>
      </w:r>
      <w:r w:rsidRPr="00BA1E75">
        <w:rPr>
          <w:sz w:val="16"/>
          <w:szCs w:val="16"/>
        </w:rPr>
        <w:t>igns will be posted.</w:t>
      </w:r>
      <w:r w:rsidR="006B2FD9">
        <w:rPr>
          <w:sz w:val="16"/>
          <w:szCs w:val="16"/>
        </w:rPr>
        <w:tab/>
      </w:r>
      <w:r w:rsidR="006B2FD9">
        <w:rPr>
          <w:sz w:val="16"/>
          <w:szCs w:val="16"/>
        </w:rPr>
        <w:tab/>
      </w:r>
    </w:p>
    <w:p w14:paraId="4850D099" w14:textId="4A0529A3" w:rsidR="006B2FD9" w:rsidRDefault="006B2FD9" w:rsidP="006B2FD9">
      <w:pPr>
        <w:rPr>
          <w:sz w:val="16"/>
          <w:szCs w:val="16"/>
        </w:rPr>
      </w:pPr>
      <w:r>
        <w:rPr>
          <w:noProof/>
        </w:rPr>
        <w:drawing>
          <wp:anchor distT="0" distB="0" distL="114300" distR="114300" simplePos="0" relativeHeight="251662336" behindDoc="0" locked="0" layoutInCell="1" allowOverlap="1" wp14:anchorId="40EC8674" wp14:editId="431B3472">
            <wp:simplePos x="0" y="0"/>
            <wp:positionH relativeFrom="margin">
              <wp:align>center</wp:align>
            </wp:positionH>
            <wp:positionV relativeFrom="paragraph">
              <wp:posOffset>191135</wp:posOffset>
            </wp:positionV>
            <wp:extent cx="5677535" cy="2019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77535" cy="2019300"/>
                    </a:xfrm>
                    <a:prstGeom prst="rect">
                      <a:avLst/>
                    </a:prstGeom>
                  </pic:spPr>
                </pic:pic>
              </a:graphicData>
            </a:graphic>
          </wp:anchor>
        </w:drawing>
      </w:r>
      <w:r>
        <w:rPr>
          <w:sz w:val="16"/>
          <w:szCs w:val="16"/>
        </w:rPr>
        <w:t xml:space="preserve">  </w:t>
      </w:r>
    </w:p>
    <w:p w14:paraId="68BAAF9E" w14:textId="1AFE617A" w:rsidR="006B2FD9" w:rsidRPr="00BA1E75" w:rsidRDefault="006B2FD9" w:rsidP="00361C22">
      <w:pPr>
        <w:jc w:val="center"/>
        <w:rPr>
          <w:sz w:val="16"/>
          <w:szCs w:val="16"/>
        </w:rPr>
      </w:pPr>
    </w:p>
    <w:sectPr w:rsidR="006B2FD9" w:rsidRPr="00BA1E75" w:rsidSect="006B2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22"/>
    <w:rsid w:val="001F1B37"/>
    <w:rsid w:val="0025079A"/>
    <w:rsid w:val="002863BA"/>
    <w:rsid w:val="00361C22"/>
    <w:rsid w:val="003B5D00"/>
    <w:rsid w:val="003F2910"/>
    <w:rsid w:val="004C519C"/>
    <w:rsid w:val="00537761"/>
    <w:rsid w:val="005A1E1F"/>
    <w:rsid w:val="006B2FD9"/>
    <w:rsid w:val="007838C5"/>
    <w:rsid w:val="007B29C5"/>
    <w:rsid w:val="008226B3"/>
    <w:rsid w:val="00947FBD"/>
    <w:rsid w:val="00972359"/>
    <w:rsid w:val="0098763B"/>
    <w:rsid w:val="00A92D88"/>
    <w:rsid w:val="00BA1E75"/>
    <w:rsid w:val="00BC2319"/>
    <w:rsid w:val="00CC4C47"/>
    <w:rsid w:val="00F4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359"/>
    <w:rPr>
      <w:color w:val="0563C1" w:themeColor="hyperlink"/>
      <w:u w:val="single"/>
    </w:rPr>
  </w:style>
  <w:style w:type="character" w:customStyle="1" w:styleId="UnresolvedMention">
    <w:name w:val="Unresolved Mention"/>
    <w:basedOn w:val="DefaultParagraphFont"/>
    <w:uiPriority w:val="99"/>
    <w:semiHidden/>
    <w:unhideWhenUsed/>
    <w:rsid w:val="00972359"/>
    <w:rPr>
      <w:color w:val="605E5C"/>
      <w:shd w:val="clear" w:color="auto" w:fill="E1DFDD"/>
    </w:rPr>
  </w:style>
  <w:style w:type="paragraph" w:customStyle="1" w:styleId="Default">
    <w:name w:val="Default"/>
    <w:rsid w:val="004C519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C5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359"/>
    <w:rPr>
      <w:color w:val="0563C1" w:themeColor="hyperlink"/>
      <w:u w:val="single"/>
    </w:rPr>
  </w:style>
  <w:style w:type="character" w:customStyle="1" w:styleId="UnresolvedMention">
    <w:name w:val="Unresolved Mention"/>
    <w:basedOn w:val="DefaultParagraphFont"/>
    <w:uiPriority w:val="99"/>
    <w:semiHidden/>
    <w:unhideWhenUsed/>
    <w:rsid w:val="00972359"/>
    <w:rPr>
      <w:color w:val="605E5C"/>
      <w:shd w:val="clear" w:color="auto" w:fill="E1DFDD"/>
    </w:rPr>
  </w:style>
  <w:style w:type="paragraph" w:customStyle="1" w:styleId="Default">
    <w:name w:val="Default"/>
    <w:rsid w:val="004C519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C5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Warren</dc:creator>
  <cp:lastModifiedBy>Erin</cp:lastModifiedBy>
  <cp:revision>3</cp:revision>
  <cp:lastPrinted>2019-07-31T15:05:00Z</cp:lastPrinted>
  <dcterms:created xsi:type="dcterms:W3CDTF">2019-08-08T22:51:00Z</dcterms:created>
  <dcterms:modified xsi:type="dcterms:W3CDTF">2019-08-08T23:26:00Z</dcterms:modified>
</cp:coreProperties>
</file>